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9B" w:rsidRPr="000804DE" w:rsidRDefault="006F239B" w:rsidP="006F239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0804DE">
        <w:rPr>
          <w:rFonts w:ascii="Times New Roman" w:hAnsi="Times New Roman"/>
          <w:sz w:val="32"/>
          <w:szCs w:val="28"/>
        </w:rPr>
        <w:t>Муниципальное казенное общеобразовательное учреждение</w:t>
      </w:r>
    </w:p>
    <w:p w:rsidR="006F239B" w:rsidRPr="000804DE" w:rsidRDefault="006F239B" w:rsidP="006F239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0804DE">
        <w:rPr>
          <w:rFonts w:ascii="Times New Roman" w:hAnsi="Times New Roman"/>
          <w:sz w:val="32"/>
          <w:szCs w:val="28"/>
        </w:rPr>
        <w:t>«</w:t>
      </w:r>
      <w:proofErr w:type="spellStart"/>
      <w:r w:rsidRPr="000804DE">
        <w:rPr>
          <w:rFonts w:ascii="Times New Roman" w:hAnsi="Times New Roman"/>
          <w:sz w:val="32"/>
          <w:szCs w:val="28"/>
        </w:rPr>
        <w:t>Войскоровская</w:t>
      </w:r>
      <w:proofErr w:type="spellEnd"/>
      <w:r w:rsidRPr="000804DE">
        <w:rPr>
          <w:rFonts w:ascii="Times New Roman" w:hAnsi="Times New Roman"/>
          <w:sz w:val="32"/>
          <w:szCs w:val="28"/>
        </w:rPr>
        <w:t xml:space="preserve"> основная общеобразовательная школа»</w:t>
      </w: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9"/>
        <w:tblW w:w="6424" w:type="dxa"/>
        <w:tblCellSpacing w:w="15" w:type="dxa"/>
        <w:tblLook w:val="04A0"/>
      </w:tblPr>
      <w:tblGrid>
        <w:gridCol w:w="89"/>
        <w:gridCol w:w="6335"/>
      </w:tblGrid>
      <w:tr w:rsidR="006F239B" w:rsidRPr="00B0781D" w:rsidTr="006F239B">
        <w:trPr>
          <w:trHeight w:val="16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39B" w:rsidRPr="00B0781D" w:rsidRDefault="006F239B" w:rsidP="006F239B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39B" w:rsidRPr="00B0781D" w:rsidRDefault="006F239B" w:rsidP="006F23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781D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proofErr w:type="gramStart"/>
            <w:r w:rsidRPr="00B0781D">
              <w:rPr>
                <w:rFonts w:ascii="Times New Roman" w:hAnsi="Times New Roman"/>
                <w:sz w:val="28"/>
                <w:szCs w:val="28"/>
              </w:rPr>
              <w:t>адаптированной</w:t>
            </w:r>
            <w:proofErr w:type="gramEnd"/>
            <w:r w:rsidRPr="00B0781D">
              <w:rPr>
                <w:rFonts w:ascii="Times New Roman" w:hAnsi="Times New Roman"/>
                <w:sz w:val="28"/>
                <w:szCs w:val="28"/>
              </w:rPr>
              <w:t xml:space="preserve"> основной </w:t>
            </w:r>
          </w:p>
          <w:p w:rsidR="006F239B" w:rsidRPr="00B0781D" w:rsidRDefault="006F239B" w:rsidP="006F23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781D">
              <w:rPr>
                <w:rFonts w:ascii="Times New Roman" w:hAnsi="Times New Roman"/>
                <w:sz w:val="28"/>
                <w:szCs w:val="28"/>
              </w:rPr>
              <w:t xml:space="preserve">общеобразовательной программе </w:t>
            </w:r>
          </w:p>
          <w:p w:rsidR="006F239B" w:rsidRDefault="006F239B" w:rsidP="006F23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781D">
              <w:rPr>
                <w:rFonts w:ascii="Times New Roman" w:hAnsi="Times New Roman"/>
                <w:sz w:val="28"/>
                <w:szCs w:val="28"/>
              </w:rPr>
              <w:t xml:space="preserve">для детей с </w:t>
            </w:r>
            <w:r>
              <w:rPr>
                <w:rFonts w:ascii="Times New Roman" w:hAnsi="Times New Roman"/>
                <w:sz w:val="28"/>
                <w:szCs w:val="28"/>
              </w:rPr>
              <w:t>задержкой психического развития,</w:t>
            </w:r>
          </w:p>
          <w:p w:rsidR="006F239B" w:rsidRPr="00B0781D" w:rsidRDefault="006F239B" w:rsidP="006F23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приказом от 30.08.2018г. №111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239B" w:rsidRPr="00B0781D" w:rsidRDefault="006F239B" w:rsidP="006F239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39B" w:rsidRPr="00B0781D" w:rsidRDefault="006F239B" w:rsidP="006F23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6F239B" w:rsidRPr="00B0781D" w:rsidRDefault="006F239B" w:rsidP="006F239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6F239B" w:rsidRDefault="006F239B" w:rsidP="006F239B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39B" w:rsidRDefault="006F239B" w:rsidP="006F239B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39B" w:rsidRPr="00B0781D" w:rsidRDefault="006F239B" w:rsidP="006F239B">
      <w:pPr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B0781D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6F239B" w:rsidRPr="00632737" w:rsidRDefault="006F239B" w:rsidP="006F239B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2737">
        <w:rPr>
          <w:rFonts w:ascii="Times New Roman" w:hAnsi="Times New Roman"/>
          <w:b/>
          <w:bCs/>
          <w:sz w:val="28"/>
          <w:szCs w:val="28"/>
        </w:rPr>
        <w:t xml:space="preserve">курса внеурочной деятельности </w:t>
      </w:r>
    </w:p>
    <w:p w:rsidR="006F239B" w:rsidRPr="00632737" w:rsidRDefault="006F239B" w:rsidP="006F239B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632737">
        <w:rPr>
          <w:rFonts w:ascii="Times New Roman" w:hAnsi="Times New Roman"/>
          <w:b/>
          <w:bCs/>
          <w:sz w:val="28"/>
          <w:szCs w:val="28"/>
        </w:rPr>
        <w:t>коррекционно-развивающей направленности</w:t>
      </w:r>
    </w:p>
    <w:p w:rsidR="006F239B" w:rsidRDefault="006F239B" w:rsidP="006F239B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273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Психологическая коррекция</w:t>
      </w:r>
      <w:r w:rsidRPr="00632737">
        <w:rPr>
          <w:rFonts w:ascii="Times New Roman" w:hAnsi="Times New Roman"/>
          <w:b/>
          <w:bCs/>
          <w:sz w:val="28"/>
          <w:szCs w:val="28"/>
        </w:rPr>
        <w:t>»</w:t>
      </w:r>
    </w:p>
    <w:p w:rsidR="006F239B" w:rsidRPr="00632737" w:rsidRDefault="006F239B" w:rsidP="006F239B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АООП О ОВЗ (ЗПР)</w:t>
      </w:r>
    </w:p>
    <w:p w:rsidR="006F239B" w:rsidRPr="009C0F93" w:rsidRDefault="006F239B" w:rsidP="006F239B">
      <w:pPr>
        <w:spacing w:after="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   </w:t>
      </w:r>
      <w:r w:rsidRPr="009C0F93">
        <w:rPr>
          <w:rFonts w:ascii="Times New Roman" w:hAnsi="Times New Roman"/>
          <w:b/>
          <w:color w:val="000000"/>
          <w:sz w:val="32"/>
        </w:rPr>
        <w:t>1 - 4 клас</w:t>
      </w:r>
      <w:r>
        <w:rPr>
          <w:rFonts w:ascii="Times New Roman" w:hAnsi="Times New Roman"/>
          <w:b/>
          <w:color w:val="000000"/>
          <w:sz w:val="32"/>
        </w:rPr>
        <w:t>сы</w:t>
      </w:r>
    </w:p>
    <w:p w:rsidR="006F239B" w:rsidRPr="00B0781D" w:rsidRDefault="006F239B" w:rsidP="006F239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 w:rsidRPr="00B0781D">
        <w:rPr>
          <w:rFonts w:ascii="Times New Roman" w:hAnsi="Times New Roman"/>
          <w:sz w:val="28"/>
          <w:szCs w:val="28"/>
        </w:rPr>
        <w:t xml:space="preserve">Составил: </w:t>
      </w:r>
    </w:p>
    <w:p w:rsidR="006F239B" w:rsidRDefault="006F239B" w:rsidP="006F239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Педагог-психолог,</w:t>
      </w:r>
    </w:p>
    <w:p w:rsidR="006F239B" w:rsidRPr="00B0781D" w:rsidRDefault="006F239B" w:rsidP="006F239B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Колесова Мария Александровна</w:t>
      </w:r>
    </w:p>
    <w:p w:rsidR="006F239B" w:rsidRPr="00B0781D" w:rsidRDefault="006F239B" w:rsidP="006F239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712.05pt;margin-top:17pt;width:36pt;height:27pt;z-index:251658240" strokecolor="white [3212]"/>
        </w:pict>
      </w: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</w:p>
    <w:p w:rsidR="006F239B" w:rsidRDefault="006F239B" w:rsidP="006F239B">
      <w:pPr>
        <w:jc w:val="center"/>
        <w:rPr>
          <w:rFonts w:ascii="Times New Roman" w:hAnsi="Times New Roman"/>
          <w:sz w:val="28"/>
          <w:szCs w:val="28"/>
        </w:rPr>
      </w:pPr>
    </w:p>
    <w:p w:rsidR="006F239B" w:rsidRPr="00B0781D" w:rsidRDefault="006F239B" w:rsidP="006F23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7" style="position:absolute;left:0;text-align:left;margin-left:460.95pt;margin-top:41.8pt;width:7.15pt;height:14.25pt;z-index:251658240" fillcolor="white [3212]" strokecolor="white [3212]"/>
        </w:pict>
      </w:r>
      <w:r w:rsidRPr="00B0781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0781D">
        <w:rPr>
          <w:rFonts w:ascii="Times New Roman" w:hAnsi="Times New Roman"/>
          <w:sz w:val="28"/>
          <w:szCs w:val="28"/>
        </w:rPr>
        <w:t>Войскорово</w:t>
      </w:r>
      <w:proofErr w:type="spellEnd"/>
    </w:p>
    <w:p w:rsidR="00674630" w:rsidRPr="00CD03B3" w:rsidRDefault="00674630" w:rsidP="0067463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630" w:rsidRPr="00CD03B3" w:rsidRDefault="00674630" w:rsidP="0067463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КУРСА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рекомендуется оценивать с помощью </w:t>
      </w:r>
      <w:proofErr w:type="spell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критериально-уровневой</w:t>
      </w:r>
      <w:proofErr w:type="spell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ряда составляющих этот результата параметров.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Личностный результат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Овладение начальными навыками адаптации в динамично изменяющемся и развивающемся мире (достигается при реализации большинства модулей).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Результат складывается из оценки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речевых умений,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знаний об окружающем природном и социальном мире, представлений о здоровом образе жизни, безопасном поведении</w:t>
      </w: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составляющей в третьем классе планируется достичь следующих целевых показателей.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речевых умений: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В коммуникативной ситуации высказывается достаточно понятно;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Речь в основном грамматически правильная;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Письменная коммуникация несовершенна, но возможна;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Читает монотонно, но без существенных затруднений.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знаний об окружающем природном и социальном мире и позитивного отношения к нему.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Знает, кем работают взрослые, с которыми он проживает, их ФИО;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Знает свой домашний адрес, дату рождения, сотовый или домашний телефон, по которому следует звонить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Иногда самостоятельно проявляет внимание к детям и взрослым (настроение, самочувствие);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Ориентируется в наиболее актуальных событиях, происходящих в классе, школе, городе, стране.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Проявляет познавательный интерес (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ситуативно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) и задает вопросы.</w:t>
      </w:r>
    </w:p>
    <w:p w:rsidR="00674630" w:rsidRPr="006F239B" w:rsidRDefault="00674630" w:rsidP="0067463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Сформированность</w:t>
      </w:r>
      <w:proofErr w:type="spell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представлений о здоровом образе жизни, безопасном поведении и овладение </w:t>
      </w:r>
      <w:r w:rsidRPr="006F2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социально-бытовыми умениями, используемыми в повседневной жизни.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Знает правила дорожного движения, безопасного поведения на транспорте;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Может объяснять, в чем заключается польза или вред того или иного поведения, но не всегда аргументировано;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Уточнены представления об опасном и безопасном поведении (субъективизм опасений преодолен частично).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Имеет относительно точные представления о том, что можно приобрести на сумму 100 рублей.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Личностный результат: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эстетических потребностей, ценностей и чувств (включается при реализации соответствующего модуля)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Проявляет заинтересованность в процессе прослушивания или просмотра произведений искусства.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Предпринимает отдельные попытки высказаться о своих чувствах в процессе прослушивания или просмотра произведений искусства.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Предпринимает попытки словесно описать красоту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увиденного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Отличает эстетичное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неэстестичное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оформление чего-либо.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Стремится создавать что-то красивое, устойчиво предпочитает красивое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некрасивому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Овладевает умением подбирать адекватные слова для сравнения красивого и некрасивого.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Личностный результат: развитие этических чувств, доброжелательности и эмоционально-нравственной отзывчивости, понимания и сопереживания чувствам других людей (включается при реализации соответствующего модуля)</w:t>
      </w:r>
    </w:p>
    <w:p w:rsidR="00674630" w:rsidRPr="006F239B" w:rsidRDefault="00674630" w:rsidP="00674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>Овладевает умением проявить вербальное сочувствие при затруднениях и неприятностях.</w:t>
      </w:r>
    </w:p>
    <w:p w:rsidR="00674630" w:rsidRPr="006F239B" w:rsidRDefault="00674630" w:rsidP="00674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Овладевает умением промолчать об оплошности другого человека, хорошо замечая ее.</w:t>
      </w:r>
    </w:p>
    <w:p w:rsidR="00674630" w:rsidRPr="006F239B" w:rsidRDefault="00674630" w:rsidP="00674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Овладевает умением молчать и спокойно стоять в торжественные, эмоционально значимые моменты.</w:t>
      </w:r>
    </w:p>
    <w:p w:rsidR="00674630" w:rsidRPr="006F239B" w:rsidRDefault="00674630" w:rsidP="00674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Проявляет уважительное отношение к пожилым людям.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Понимает смысл нравственно насыщенных литературных произведений (В. Осеева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т.п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Личностный результат: 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навыков сотрудничества </w:t>
      </w:r>
      <w:proofErr w:type="gramStart"/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>со</w:t>
      </w:r>
      <w:proofErr w:type="gramEnd"/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взрослыми и сверстниками в разных социальных ситуациях.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Результат складывается из оценки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навыков продуктивной межличностной коммуникации, социально одобряемого (этичного) поведения, речевых умений. </w:t>
      </w: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составляющей в третьем классе планируется достичь следующих целевых показателей.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навыков продуктивной межличностной коммуникации.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Знает имена и фамилии всех одноклассников, имена и отчества педагогов: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Имеет друзей среди одноклассников и соблюдает правила дружбы.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Избегает открытых конфликтов.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Может выполнять разные роли в подгрупповой и групповой работе.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Правильно определяет эмоции и намерения партнера по коммуникации.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При ответах на вопросы взрослого эмоционально адекватен, вежлив и краток.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Сформированность</w:t>
      </w:r>
      <w:proofErr w:type="spell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социально одобряемого (этичного) поведения.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Соблюдает нормы речевого этикета,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Пропускает взрослого вперед, придерживает дверь, внимательно выслушивает обращение.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Самостоятельно предлагает оказать помощь взрослому.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Овладевает умением не перебивать, соблюдать очередность при высказывании,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Овладевает умением улыбаться партнеру при встрече, обращении.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Самостоятельно стремится оказать сверстнику помощь при затруднении.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Проявляет уважительное отношение к чужой собственности.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Овладевает умениями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просоциального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поведения (помощь, поддержка, сочувствие).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речевых умений: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Умеет вежливо и понятно обратиться с вопросом.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</w:t>
      </w:r>
      <w:proofErr w:type="spell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желания и мысли.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F239B">
        <w:rPr>
          <w:rFonts w:ascii="Times New Roman" w:eastAsia="Calibri" w:hAnsi="Times New Roman" w:cs="Times New Roman"/>
          <w:kern w:val="2"/>
          <w:sz w:val="28"/>
          <w:szCs w:val="28"/>
        </w:rPr>
        <w:t>Сформирована возможность говорить об испытываемых эмоциях, намерениях;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Личностный результат: 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Самостоятельно обозначает свою социальную роль (школьник, ученик):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Правильно оценивает результаты своей деятельности.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Адекватно и без затруднений обозначает свои потребности (плохо видно, надо выйти, повторите, пожалуйста):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Хорошо разграничивает ситуации, требующие и не требующие помощи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Может адекватно оценить выраженность какого-либо качества у себя и у других с разных точек зрения (встать на позицию другого):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Личностный результат: </w:t>
      </w:r>
      <w:r w:rsidRPr="006F239B"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социально-бытовыми умениями, используемыми в повседневной жизни.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Имеет сформированные по возрасту навыки самообслуживания: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Умеет пользоваться сотовым телефоном: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Самостоятельно поддерживает порядок в портфеле, учебных принадлежностях.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Следит за своим внешним видом.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Личностный результат: 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>Владение навыками коммуникации и принятыми ритуалами социального взаимодействия.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Сформирована возможность согласованно выполнять необходимые действия (коммуникативно-игровые или учебно-познавательные) в паре и в малой группе, не разрушая общего замысла: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Сформирована возможность контролировать импульсивные желания (не трогать чужие предметы без разрешения):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Сформирована возможность сдерживать вербальную агрессию.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Имеет хороший социометрический статус.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Стабилен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в своих коммуникативных предпочтениях.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Личностный результат: </w:t>
      </w: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674630" w:rsidRPr="006F239B" w:rsidRDefault="00674630" w:rsidP="0067463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Сформированы пространственные представления (ориентируется на листе бумаги и может понимать пространственный план-схему).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Относительно правильные временные представления (понимает время на часах, адекватно использует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временнЫе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наречия).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Проявляет интерес к знаниям о природе и человеке, путешествиям;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>Знания по определенным аспектам мироустройства за пределами программного материала.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Проявляет интерес к достижениям (спорт, культура).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Может формулировать индивидуально значимые желания и «нежелания».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Курс «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Психокоррекционные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занятия» предполагает формирование всех видов универсальных учебных действий (УУД).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В 3 классе планируется достичь следующие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результаты: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области формирования </w:t>
      </w:r>
      <w:proofErr w:type="gramStart"/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познавательных</w:t>
      </w:r>
      <w:proofErr w:type="gramEnd"/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УУД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Проявление поисковой активности (попыток самостоятельного поиска решения ранее неизвестного задания) – целевым результатом является преодоление отказа от активности и стереотипных непродуктивных проб;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Овладение умениями декодирования предложенных условных знаков – целевым результатом является удержание в памяти не менее пяти значений;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Овладение умениями кодирования: целевым результатом является возможность создания конкретно-графических моделей (плана комнаты, пространства) с преимущественно организующей помощью;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Овладение умением отвечать на вопросы по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событийному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дискурсу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– целевым результатом является полное и точное понимание как воспринимаемого на слух, так и читаемого текста. 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Овладение умением выделять существенные и несущественные признаки в объектах, актуализированных на основе имеющихся знаний и представлений – целевым результатом является возможность обозначать наиболее существенные признаки не представленного наглядно объекта (например, рассказать о самом запомнившемся случае и т.п.).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Овладение умением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причинно-следственную связь, представленную графически или словесно - целевым результатом можно </w:t>
      </w: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>считать самостоятельное точное понимание сущности такой связи, при сохраняющихся трудностях ее словесного выражения.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Овладение умением объяснять значение слов конкретного, затем обобщенного и абстрактного характера - целевым результатом является понятийное определение приблизительно половины новых слов (конкретного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харктера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4630" w:rsidRPr="006F239B" w:rsidRDefault="00674630" w:rsidP="0067463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Овладение умением сравнивать и обобщать объекты – называть их общим названием по представлению - целевым результатом является точное вербальное обобщение приблизительно в половине заданий.</w:t>
      </w:r>
    </w:p>
    <w:p w:rsidR="00674630" w:rsidRPr="006F239B" w:rsidRDefault="00674630" w:rsidP="006746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области формирования </w:t>
      </w:r>
      <w:proofErr w:type="gramStart"/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регулятивных</w:t>
      </w:r>
      <w:proofErr w:type="gramEnd"/>
      <w:r w:rsidRPr="006F23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УУД: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630" w:rsidRPr="006F239B" w:rsidRDefault="00674630" w:rsidP="0067463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групповой инструкции к задаче учебно-познавательного характера - целевым результатом является преимущественно самостоятельная работа (не более одного индивидуального обращения к ребенку за занятие).</w:t>
      </w:r>
    </w:p>
    <w:p w:rsidR="00674630" w:rsidRPr="006F239B" w:rsidRDefault="00674630" w:rsidP="0067463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правильного способа деятельности на всем протяжении решения задач</w:t>
      </w:r>
      <w:proofErr w:type="gram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результатом является способность действовать правильно не менее, чем в 70 % выполняемых заданий.</w:t>
      </w:r>
    </w:p>
    <w:p w:rsidR="00674630" w:rsidRPr="006F239B" w:rsidRDefault="00674630" w:rsidP="00674630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Способность планировать свои предстоящие действия,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оречевлять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план и соотносить действия с планом при выполнении (в пределах конкретного задания) – целевым результатом является способность создания и удержания «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трехшагового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» плана.</w:t>
      </w:r>
    </w:p>
    <w:p w:rsidR="00674630" w:rsidRPr="006F239B" w:rsidRDefault="00674630" w:rsidP="00674630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Способность находить ошибки по указанию на их наличие – целевым результатом является 100 % нахождение ошибок.</w:t>
      </w:r>
    </w:p>
    <w:p w:rsidR="00674630" w:rsidRPr="006F239B" w:rsidRDefault="00674630" w:rsidP="00674630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Овладение умением адекватно воспринимать указания одноклассника на ошибки - целевым результатом является аффективно спокойное реагирование  со стремлением не повторять ошибку.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39B" w:rsidRDefault="006F239B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30" w:rsidRPr="006F239B" w:rsidRDefault="00674630" w:rsidP="006F239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ОСНОВНОЕ СОДЕРЖАНИЕ КУРСА 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МОДУЛЬ ПО КОРРЕКЦИИ ИНДИВИДУАЛЬНЫХ ПРОБЕЛОВ В ЗНАНИЯХ (совершенствование учебно-познавательной деятельности)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Диагностический этап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Для оценки пробелов в знаниях ребенка необходимо провести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критериально-ориентированную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диагностику, выявив генезис имеющихся трудностей. Диагностические занятия целесообразней проводить индивидуально, поскольку даже в подгрупповой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работе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обучающийся с ЗПР может не продемонстрировать наличие или отсутствие необходимых знаний и умений. Соответственно, перечень потенциально отсутствующих знаний и умений может выглядеть следующим образом: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Предпосылки усвоения программного материала (их отсутствие недопустимо):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название и написание цифр, соотнесение числа, количества и цифр, присчитывание и отсчитывание по единице (прямой и обратный счет), математические знаки «+»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, «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>-», «=», «&lt;», « &gt;», измерение отрезков, меры длины, выделение в задаче условия и вопроса.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Диагностируются следующие математические умения: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Запись чисел под диктовку, разрядный состав числа, четыре арифметических действия, табличное сложение, умножение, деление, сложение и вычитание с переходом через десяток, математические термины (слагаемое, сумма, уменьшаемое, вычитаемое, разность, множитель, произведение, делимое, делитель, частное), правила сложения и вычитания с нулем, умножения с нулем и единицей, проверочные (обратные) действия, переместительный закон сложения и умножения, порядок действий со скобками и без скобок, письменное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сложение и вычитание двухразрядных чисел, геометрические фигуры, измерение, меры длины и их соотношение, запись решения задачи, простые и составные задачи, задачи на увеличение (уменьшение) на…единиц, увеличение (уменьшение) в….раз. </w:t>
      </w:r>
      <w:proofErr w:type="gramEnd"/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Диагностику следует проводить в формате формирующего оценивания с регламентированной дозированной помощью, начиная со сложных заданий, позволяющих оценивать уровень овладения обучающегося предметом в целом, а затем уже переходить к выделению западающих умений. В качестве проверочного задания целесообразно использовать задачу с шутливой формулировкой условия.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В отличие от сугубо педагогической диагностики, диагностика, реализуемая педагогом-психологом, предполагает дифференцированную оценку причин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ожидаемых математических умений: высокой истощаемости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функций произвольного контроля, трудностей понимания логических связей и отношений, отражаемых в условии математической задачи, нарушения способности к запоминанию чисел, недостаточного овладения собственно счетными навыками или плохое знание (неумение применить) правила и т.п.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Если имеют место все перечисленные факторы, можно предполагать, что характер нарушения, имеющегося у ребенка, не даст возможности овладеть рекомендованной образовательной программой.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Коррекционно-развивающий этап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Содержание этого этапа определяется, исходя из степени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необходимых математических умений. При недостаточности предпосылок к усвоению математических знаний на их формирование делается особый акцент, поскольку пока они не будут сформированы, прогресса ждать нецелесообразно. При овладении математическими умениями необходимо соблюдать генетическую последовательность их формирования, а также учитывать причины наблюдаемых отклонений (в случае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из-за недостаточного понимания следует формировать ориентировочную основу каждого действия; в случае приоритета нарушений работоспособности целесообразно учить приемам организации деятельности).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39B" w:rsidRDefault="006F239B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Окружающий мир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Диагностический этап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Знания по предмету «Окружающий мир» в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работе важны не сами по себе: очевидно, что ребенок рано или поздно будет их иметь. Ведущее значение имеет тот факт, что знания программного материала по предмету способствуют расширению кругозора, формированию т.н. </w:t>
      </w:r>
      <w:r w:rsidRPr="006F239B">
        <w:rPr>
          <w:rFonts w:ascii="Times New Roman" w:eastAsia="Calibri" w:hAnsi="Times New Roman" w:cs="Times New Roman"/>
          <w:b/>
          <w:sz w:val="28"/>
          <w:szCs w:val="28"/>
        </w:rPr>
        <w:t>информационно-содержательного</w:t>
      </w: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компонента (ИСК) познавательной деятельности. Уровень развития информационно-содержательного компонента отражает познавательную активность ребенка, его познавательный интерес, что выступает в качестве важного прогностического критерия при оценке успешности социализации. Наибольшее значение имеет то, как ребенок реагирует на новую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информацию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объем знаний у него уже имеется.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Дети, имеющие выраженный дефицит познавательных способностей (чего не должно быть при ЗПР) отличаются крайне малым объемом знаний, которые конкретны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ситуативны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. Проявлений познавательного интереса отметить почти не удается, он также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ситуативен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и кратковременен. Специально предлагаемая взрослым какая-то содержательная информация (когда от ребенка требуется что-то выучить, повторить, выслушать объяснение, подумать и т.п.) преимущественно игнорируется, или вызывает протест. Дети могут задавать вопросы, но ответы их по-настоящему не интересуют, они довольствуются любым ответом, иногда спрашивают об одном и том же много раз, поскольку эти вопросы обусловлены коммуникативной, а не познавательной потребностью. Нередко они механически воспроизводят то, чему их не раз учили, но ничего не могут сказать по существу вопроса. На отвлеченные темы не беседуют, не в состоянии связно описать даже знакомые предметы или явления, практически ничего не знают об окружающем их мире, за исключением того, с чем сталкиваются ежедневно. Подобный уровень развития, не </w:t>
      </w: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обнаруживающий очевидной положительной динамики, делает сомнительным успех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обсуждаемой программе.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Обучающиеся с ЗПР, адекватно получившие рекомендацию варианта 7.2., обычно обладают определенным запасом знаний об окружающем мире, но эти знания отрывочны, бессистемны, касаются в основном привлекательных для ребенка областей или базируются на приобретенном ранее опыте. Познавательный интерес избирателен, преимущественно проявляется при эмоционально ярких впечатлениях. Дети могут описывать известные предметы и явления по наводящим вопросам, но неполно и неточно, связи и отношения устанавливают с трудом. Отличия от предыдущего варианта проявляются в первую очередь в том, что ребенок, усвоив какую-либо информацию, может ее не только воспроизводить «на словах», но и использовать в реальной деятельности.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Поэтому первоочередное значение работа над формированием знаний об окружающем мире имеет для тех обучающихся, которые не обладают в должной мере сформированной аналитическо-синтетической деятельностью. Задания, используемые для формирования основных мыслительных операций, целесообразно строить, отталкиваясь от знаний, которые должны быть у третьеклассника (перечень их приводится ниже).</w:t>
      </w:r>
    </w:p>
    <w:p w:rsidR="00674630" w:rsidRPr="006F239B" w:rsidRDefault="00674630" w:rsidP="00674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F239B">
        <w:rPr>
          <w:rFonts w:ascii="Times New Roman" w:eastAsia="Calibri" w:hAnsi="Times New Roman" w:cs="Times New Roman"/>
          <w:i/>
          <w:sz w:val="28"/>
          <w:szCs w:val="28"/>
        </w:rPr>
        <w:t>Российская государственная символика (флаг, герб, гимн), столица, некоторые названия городов, рек, республик.</w:t>
      </w:r>
      <w:proofErr w:type="gramEnd"/>
      <w:r w:rsidRPr="006F239B">
        <w:rPr>
          <w:rFonts w:ascii="Times New Roman" w:eastAsia="Calibri" w:hAnsi="Times New Roman" w:cs="Times New Roman"/>
          <w:i/>
          <w:sz w:val="28"/>
          <w:szCs w:val="28"/>
        </w:rPr>
        <w:t xml:space="preserve"> Знание своей национальной принадлежности, названия некоторых национальностей, проживающих в России. Природные явления: листопад, снегопад, ледостав, половодье, вьюга. Сезонные изменения в природе. Погода: температура, облачность, ветер, осадки. Экология: понятие, базовые экологические знания. Неживая природа: воздух, вода, земля, минералы. Растения: дикорастущие, декоративные, комнатные. Части растения: корень, стебель, листья, цветы, плоды. Животные (насекомые, птицы, рыбы, звери, пресмыкающиеся, земноводные), представители разных классов. Профессии. </w:t>
      </w:r>
      <w:r w:rsidRPr="006F239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Деньги – плата за труд. Транспорт. Правила безопасного поведения в разных ситуациях. </w:t>
      </w:r>
    </w:p>
    <w:p w:rsidR="00674630" w:rsidRPr="006F239B" w:rsidRDefault="00674630" w:rsidP="006F23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Диагностические занятия целесообразно проводить в форме викторины, вариантом может быть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, в ходе которого надо решить какую-то игровую задачу, для чего следует выполни</w:t>
      </w:r>
      <w:r w:rsidR="006F239B">
        <w:rPr>
          <w:rFonts w:ascii="Times New Roman" w:eastAsia="Calibri" w:hAnsi="Times New Roman" w:cs="Times New Roman"/>
          <w:sz w:val="28"/>
          <w:szCs w:val="28"/>
        </w:rPr>
        <w:t>ть ряд последовательных заданий.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Коррекционно-развивающий этап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Содержание этого этапа определяется, исходя из степени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с одной стороны знаний об окружающем мире, с другой - способности к установлению причинно-следственных связей. Если у ребенка не хватает необходимых знаний, ему представляются варианты ответов, которые он может использовать. Формы организации проведения занятий при сходном уровне развития обучающихся преимущественно должны быть подгрупповыми. Однако не исключаются и групповые формы занятий. Тематику рекомендуется включать в занятия по формированию представлений об окружающем предметном и социальном мире, модуль, направленный на формирование информационно-содержательного компонента познавательной деятельности. При наличии существенных недостатков знаний и представлений указанный модуль целесообразно делать в объеме не менее 16 часов.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Занятия, направленные на восполнение пробелов в усвоении программного материала по русскому языку и литературному чтению, реализуются в работе логопеда. Вместе с тем целесообразно включать некоторые письменные задания и в занятия по формированию представлений об окружающем природном и социальном мире, поскольку обучающийся с ЗПР, получающий цензовое образование, должен обрести необходимый уровень готовности к выполнению ВПР, что предполагает свободное владение письменной речью, возможность письменно выразить свое мнение.</w:t>
      </w:r>
    </w:p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РАЗВИТИЕ ПРОИЗВОЛЬНОЙ РЕГУЛЯЦИИ ДЕЯТЕЛЬНОСТИ И ПОВЕДЕНИЯ</w:t>
      </w:r>
    </w:p>
    <w:p w:rsidR="00674630" w:rsidRPr="006F239B" w:rsidRDefault="00674630" w:rsidP="006746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Обучающиеся могут находиться на разных уровнях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способности к произвольной регуляции. Работа по формированию произвольной регуляции в обязательном порядке должна была проводиться в предшествующие годы обучения. Поэтому задания на формирование произвольной регуляции непременно должны включаться в содержание ЛЮБЫХ выбранных модулей и присутствовать в большинстве занятий. Основной упор делается на следующих компонентах. Подобная работа может обозначаться как модуль по формированию регулятивного компонента познавательной деятельности. При выраженных трудностях обучающегося в освоении образовательной программы более целесообразно работать с ним в форме индивидуальных или подгрупповых занятий, в содержание которых включаются упражнения психотехнического типа (развитие возможностей произвольной концентрации внимания, произвольного зрительного и слухового запоминания, упражнения на переключение и распределение внимания и пр.). Занятия должны включать задания на формирование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операционального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состава познавательной деятельности: задачи на анализ-синтез, сравнение-обобщение, классификации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сериации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, установление связей и отношений.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Развитие способности к планированию действий.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Планирование действий целесообразно осуществлять преимущественно при выполнении заданий продуктивного и учебного типа. Планирование различается по степени детализации, а также способами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опосредования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действий (схематический план, картинный план, словесный план, словесная памятка).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Развитие способности выполнять действия в соответствии с планом и функций контроля.</w:t>
      </w:r>
    </w:p>
    <w:p w:rsidR="00674630" w:rsidRPr="006F239B" w:rsidRDefault="00674630" w:rsidP="006F23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Опора на разные варианты составленных планов при выполнении заданий учебного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неучебного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типа в соответствии с поставленными целями. Выполнение заданий, требующих учета заданной системы правил. Контроль соответствия продукта образцам и правилам (взаимоконтроль, самоконтроль после выполнения деятельности, проговаривание «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ошибкоопасных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» мест до выполнения задания,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самодиктовка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, комментирование хода выполнения задания и т.п.).</w:t>
      </w:r>
    </w:p>
    <w:p w:rsidR="00674630" w:rsidRPr="006F239B" w:rsidRDefault="00674630" w:rsidP="006F23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МОДУЛЬ ПО РАЗВИТИЮ СФЕРЫ ЖИЗНЕННОЙ КОМПЕТЕНЦИИ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стремления трудиться и начальных трудовых навыков (овладение </w:t>
      </w:r>
      <w:r w:rsidRPr="006F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социально-бытовыми умениями, используемыми в повседневной жизни).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формирующие ручную умелость, на которых создаются продукты, пригодные для практического использования или организующие реальную помощь (направленность помощи определяется конкретной ситуацией в месте проживания ребенка). Игры, способствующие формированию предпосылок правовой и экономической компетентности. </w:t>
      </w:r>
      <w:proofErr w:type="gram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социально-бытовых умений, доступных третьекласснику и потенциально формируемых на </w:t>
      </w:r>
      <w:proofErr w:type="spell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можно обозначить следующим образом: изготовление поделок (подарок к празднику, подарок младшим детям, украшение класса/школы, закладка, </w:t>
      </w:r>
      <w:proofErr w:type="spell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карандашница</w:t>
      </w:r>
      <w:proofErr w:type="spell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в соответствии с возможностями обеспечения детей природным и бросовым материалом и согласованный с учителями, преподающими технологию и изобразительное искусство), вышивание, вязание;</w:t>
      </w:r>
      <w:proofErr w:type="gram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пр.; экономические игры (покупки и сдача, распределение бюджета (</w:t>
      </w:r>
      <w:proofErr w:type="gram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</w:t>
      </w:r>
      <w:proofErr w:type="gram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сколько дней и </w:t>
      </w:r>
      <w:proofErr w:type="gram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надо откладывать, чтобы приобрести…. и т.п.); одеваемся по ситуации (изготовление разных видов одежды для бумажных кукол и последующее их одевание, изготовление буклетов с фотографиями детей и молодежи в одежде, адекватной разным ситуациям); маршруты (от школы до определенных объектов), составление меню для правильного питания </w:t>
      </w:r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(актуализация ранее полученных знаний), меню для праздничного стола; </w:t>
      </w:r>
      <w:proofErr w:type="gramStart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набора инструментов, необходимых в быту для выполнения известных детям домашних работ, бытовая химия (средства, применяемые в быту, их назначение и меры предосторожности): жидкости для мытья посуды, пола, средства для очищения сантехники, электрических и газовых плит и т.п. (названия, внешний вид упаковки и пр.); как поддерживать порядок (в комнате, на кухне и пр.);</w:t>
      </w:r>
      <w:proofErr w:type="gramEnd"/>
      <w:r w:rsidRPr="006F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чистка картофеля и лука, порядок в доме (дневник помощи: например, стер пыль, сложил вещи).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Развитие эстетических потребностей, ценностей и чувств.</w:t>
      </w:r>
    </w:p>
    <w:p w:rsidR="00674630" w:rsidRPr="00D86C1E" w:rsidRDefault="00674630" w:rsidP="00D86C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детских предпочтений знакомство с произведениями искусства (музыки, живописи, скульптуры, архитектуры) и получение обратной связи в виде различных продуктов художественной деятельности детей – символизация настроения, возникающего от взаимодействия с произведениями искусства (авторские символы). Ролевые игры с девочками, формирующие у них адекватный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гендерный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стереотип (красиво одеваться, красиво ставить цветы, накрывать стол и т.п.).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Красота внешнего вида человека (одежда, украшения, прическа), интерьера помещения (в т.ч. цветочные композиции), территории, природная красота.</w:t>
      </w:r>
      <w:proofErr w:type="gramEnd"/>
    </w:p>
    <w:p w:rsidR="00674630" w:rsidRPr="006F239B" w:rsidRDefault="00674630" w:rsidP="00D86C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МОДУЛЬ ПО РАЗВИТИЮ КОММУНИКАТИВНОЙ СФЕРЫ И СПОСОБНОСТИ К ВЗАИМОДЕЙСТВИЮ С ОДНОКЛАССНИКАМИ</w:t>
      </w:r>
    </w:p>
    <w:p w:rsidR="00674630" w:rsidRPr="00D86C1E" w:rsidRDefault="00674630" w:rsidP="00D86C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Диагностический этап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Проблемы коммуникации могут быть связаны с различными причинами, отчетливое представление о которых требует обязательного диагностического этапа. Если диагностика познавательной деятельности может проводиться в ходе подгрупповых занятий, то проблемы коммуникации требуют как наблюдения (возможно, включенного или внешнего) за детской коммуникацией, так и индивидуальной диагностики, проясняющей причины коммуникативных проблем (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интровертированность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аутичность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, психотравмирующий опыт, недостаточное понимание </w:t>
      </w: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коммуникативных намерений по невербальным компонентам, т.е. когнитивные проблемы и т.д.). В ходе диагностики должна быть оценена: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Склонность к агрессивным проявлениям и характер агрессивного поведения (немотивированная, мотивированная или защитная агрессия, физическая, смешанная или только вербальная, наличие проявлений косвенной агрессии и пр.).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Поведение в конфликте (провокационное, реактивное, формирующийся стиль конфликтного взаимодействия: конфронтация, избегание, компромисс, подчинение), способность к прогнозированию и уходу от конфликта.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Способность к дифференциации делового (при выполнении учебных заданий) и личностного (во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деятельности) общения.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Интеллект (мера дефицита познавательных способностей обучающегося).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Коммуникативная потребность.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По завершению диагностического этапа можно выделить ведущие проблемы внутри класса и в соответствии с этим разработать программу коррекционного воздействия.</w:t>
      </w:r>
    </w:p>
    <w:tbl>
      <w:tblPr>
        <w:tblStyle w:val="a3"/>
        <w:tblW w:w="9571" w:type="dxa"/>
        <w:tblLook w:val="04A0"/>
      </w:tblPr>
      <w:tblGrid>
        <w:gridCol w:w="675"/>
        <w:gridCol w:w="4395"/>
        <w:gridCol w:w="4501"/>
      </w:tblGrid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/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6F239B" w:rsidRPr="006F239B" w:rsidRDefault="006F239B" w:rsidP="006F239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Диагностируемые</w:t>
            </w:r>
          </w:p>
          <w:p w:rsidR="006F239B" w:rsidRPr="006F239B" w:rsidRDefault="006F239B" w:rsidP="006F239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Параметры</w:t>
            </w:r>
          </w:p>
        </w:tc>
        <w:tc>
          <w:tcPr>
            <w:tcW w:w="4501" w:type="dxa"/>
          </w:tcPr>
          <w:p w:rsidR="006F239B" w:rsidRPr="006F239B" w:rsidRDefault="006F239B" w:rsidP="006F239B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bCs/>
                <w:kern w:val="28"/>
                <w:sz w:val="28"/>
                <w:szCs w:val="28"/>
              </w:rPr>
              <w:t>Рекомендуемые методики диагностические методы</w:t>
            </w:r>
          </w:p>
        </w:tc>
      </w:tr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i/>
                <w:iCs/>
                <w:kern w:val="28"/>
                <w:sz w:val="28"/>
                <w:szCs w:val="28"/>
              </w:rPr>
              <w:t>Социальная ситуация развития</w:t>
            </w:r>
            <w:r w:rsidRPr="006F239B">
              <w:rPr>
                <w:rFonts w:ascii="Times New Roman" w:eastAsia="Arial Unicode MS" w:hAnsi="Times New Roman" w:cs="Times New Roman"/>
                <w:i/>
                <w:iCs/>
                <w:kern w:val="28"/>
                <w:sz w:val="28"/>
                <w:szCs w:val="28"/>
              </w:rPr>
              <w:t xml:space="preserve"> (</w:t>
            </w:r>
            <w:r w:rsidRPr="006F239B">
              <w:rPr>
                <w:rFonts w:ascii="Times New Roman" w:eastAsia="Arial Unicode MS" w:hAnsi="Times New Roman" w:cs="Times New Roman"/>
                <w:iCs/>
                <w:kern w:val="28"/>
                <w:sz w:val="28"/>
                <w:szCs w:val="28"/>
              </w:rPr>
              <w:t>п</w:t>
            </w: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роблемы, связанные с адаптацией ребенка к классному коллективу, взаимоотношениями с учителем, в семье)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501" w:type="dxa"/>
          </w:tcPr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Социометрия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Проективная беседа «Мой круг общения»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исследования межличностных отношений Р. Жиля</w:t>
            </w:r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.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CMAS (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модиф.А.М.Прихожан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)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Э.М. Александровской «Изучение социально-психологической адаптации»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«Рисунок семьи»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lastRenderedPageBreak/>
              <w:t>«Кинестетический рисунок семьи»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Методика Д. </w:t>
            </w:r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Ореховой</w:t>
            </w:r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«Домики».</w:t>
            </w:r>
          </w:p>
        </w:tc>
      </w:tr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>Ведущая деятельность (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>с</w:t>
            </w: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формированность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компонентов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структурыучебнойдеятельности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, предпосылки формирования учебной деятельности, произвольность поведения и познавательных процессов)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501" w:type="dxa"/>
          </w:tcPr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Схемы наблюдения уровня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сформированности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учебной деятельности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Проективная проба «Рисунок школы»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«Лесенка побуждений»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«Составь расписание»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«Конверты»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Методика Н.Г.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Лускановой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по мотивации</w:t>
            </w:r>
          </w:p>
        </w:tc>
      </w:tr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>Особенности познавательной деятельности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501" w:type="dxa"/>
          </w:tcPr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Прогрессивные матрицы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Дж</w:t>
            </w:r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.Р</w:t>
            </w:r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авена</w:t>
            </w:r>
            <w:proofErr w:type="spellEnd"/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Методика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Выготского-Сахарова</w:t>
            </w:r>
            <w:proofErr w:type="spellEnd"/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Предметная классификация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Исключение предметов (4ый  </w:t>
            </w:r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лишний</w:t>
            </w:r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)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Кубики Коса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Исследование словесно-логического мышления (Э.Ф.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Замбацявичене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)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Исследование прогностической деятельности (Л.И.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Переслени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)</w:t>
            </w:r>
          </w:p>
          <w:p w:rsidR="006F239B" w:rsidRPr="006F239B" w:rsidRDefault="006F239B" w:rsidP="006F239B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Методика </w:t>
            </w:r>
            <w:proofErr w:type="spellStart"/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интеллектуальных способностей (МЭДИС).</w:t>
            </w:r>
          </w:p>
        </w:tc>
      </w:tr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>Изучение свойств внимани</w:t>
            </w:r>
            <w:proofErr w:type="gramStart"/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>я</w:t>
            </w: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(</w:t>
            </w:r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уровень распределения, устойчивости, переключения  внимания)</w:t>
            </w:r>
          </w:p>
        </w:tc>
        <w:tc>
          <w:tcPr>
            <w:tcW w:w="4501" w:type="dxa"/>
          </w:tcPr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“Проставь значки”</w:t>
            </w:r>
          </w:p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Корректурная проба (тест Бурдона)</w:t>
            </w:r>
          </w:p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В.М.Когана</w:t>
            </w:r>
          </w:p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lastRenderedPageBreak/>
              <w:t xml:space="preserve">Таблицы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Шульте</w:t>
            </w:r>
            <w:proofErr w:type="spellEnd"/>
          </w:p>
        </w:tc>
      </w:tr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 xml:space="preserve">Изучение свойств памяти </w:t>
            </w: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(уровень долговременной памяти, произвольной (осмысленной) памяти, логической памяти (воспроизведение логических связей).</w:t>
            </w:r>
            <w:proofErr w:type="gramEnd"/>
          </w:p>
        </w:tc>
        <w:tc>
          <w:tcPr>
            <w:tcW w:w="4501" w:type="dxa"/>
          </w:tcPr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“Долговременная память”</w:t>
            </w:r>
          </w:p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Методика “Опосредованное запоминание” (Использована методика,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разр</w:t>
            </w:r>
            <w:proofErr w:type="gram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.Л</w:t>
            </w:r>
            <w:proofErr w:type="gram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урия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А.Р.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Выготским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 Л.С., Леонтьевым А.Н.)</w:t>
            </w:r>
          </w:p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Методика “Изучение логической памяти у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младшихшкольников</w:t>
            </w:r>
            <w:proofErr w:type="spellEnd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”</w:t>
            </w:r>
          </w:p>
          <w:p w:rsidR="006F239B" w:rsidRPr="006F239B" w:rsidRDefault="006F239B" w:rsidP="006F239B">
            <w:pPr>
              <w:spacing w:line="276" w:lineRule="auto"/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Пиктограммы</w:t>
            </w:r>
          </w:p>
        </w:tc>
      </w:tr>
      <w:tr w:rsidR="006F239B" w:rsidRPr="006F239B" w:rsidTr="006F239B">
        <w:tc>
          <w:tcPr>
            <w:tcW w:w="67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b/>
                <w:i/>
                <w:kern w:val="28"/>
                <w:sz w:val="28"/>
                <w:szCs w:val="28"/>
              </w:rPr>
              <w:t xml:space="preserve">Эмоционально-волевая сфера </w:t>
            </w:r>
          </w:p>
        </w:tc>
        <w:tc>
          <w:tcPr>
            <w:tcW w:w="4501" w:type="dxa"/>
          </w:tcPr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 xml:space="preserve">Цветовой тест </w:t>
            </w:r>
            <w:proofErr w:type="spellStart"/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Люшера</w:t>
            </w:r>
            <w:proofErr w:type="spellEnd"/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ЦТО Цветовой тест отношений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С.А.Т.-Н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Методика «СОМОР»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«Лесенка»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«Несуществующее животное»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«Дом. Дерево. Человек»</w:t>
            </w:r>
          </w:p>
          <w:p w:rsidR="006F239B" w:rsidRPr="006F239B" w:rsidRDefault="006F239B" w:rsidP="006F239B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</w:pPr>
            <w:r w:rsidRPr="006F239B">
              <w:rPr>
                <w:rFonts w:ascii="Times New Roman" w:eastAsia="Arial Unicode MS" w:hAnsi="Times New Roman" w:cs="Times New Roman"/>
                <w:kern w:val="28"/>
                <w:sz w:val="28"/>
                <w:szCs w:val="28"/>
              </w:rPr>
              <w:t>«Эмоциональные лица» и пр.</w:t>
            </w:r>
          </w:p>
        </w:tc>
      </w:tr>
    </w:tbl>
    <w:p w:rsidR="00674630" w:rsidRPr="006F239B" w:rsidRDefault="00674630" w:rsidP="006746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630" w:rsidRPr="00D86C1E" w:rsidRDefault="00674630" w:rsidP="00D86C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239B">
        <w:rPr>
          <w:rFonts w:ascii="Times New Roman" w:eastAsia="Calibri" w:hAnsi="Times New Roman" w:cs="Times New Roman"/>
          <w:b/>
          <w:sz w:val="28"/>
          <w:szCs w:val="28"/>
        </w:rPr>
        <w:t>Психокоррекционный</w:t>
      </w:r>
      <w:proofErr w:type="spellEnd"/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Групповые занятия эффективны только для формирующей работы, начавшейся в предшествующие годы (внимание к партнеру по взаимодействию, способность понимать причины поступков, моделировать типичные коммуникативные ситуации). Занятия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тренингового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типа способствуют повышению межличностной толерантности, в определенной мере улучшают произвольную регуляцию.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Вторым вариантом группового проведения занятий может быть работа с текстами нравственно-этического содержания с элементами театральной деятельности. Не исключается просмотр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кинопродукции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с идентичным содержанием.</w:t>
      </w: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 этических чувств, доброжелательности и </w:t>
      </w:r>
      <w:r w:rsidRPr="006F2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эмоционально-нравственной отзывчивости, понимания и сопереживания чувствам других людей, </w:t>
      </w: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как и в предшествующие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годы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реализуется за счет проведения игр, направленных на соблюдение норм речевого этикета, умения делать комплименты, проявлять сочувствие и соучастие, не перебивать, соблюдать очередность, уступать, делиться и другие нормы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просоциального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поведения.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Третьим вариантом могут быть занятия с элементами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арттерапии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(преимущественно изобразительная деятельность или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тестопластика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Коррекция агрессивных проявлений </w:t>
      </w:r>
      <w:r w:rsidRPr="006F239B">
        <w:rPr>
          <w:rFonts w:ascii="Times New Roman" w:eastAsia="Calibri" w:hAnsi="Times New Roman" w:cs="Times New Roman"/>
          <w:sz w:val="28"/>
          <w:szCs w:val="28"/>
        </w:rPr>
        <w:t>(некоторых)</w:t>
      </w: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39B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достигаться за счет обучения приемам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(развитие волевых качеств, способности управлять своим поведением, эмоциональным реагированием), а также обучением использованию замещающих действий, уменьшающих эмоциональную напряженность. </w:t>
      </w:r>
    </w:p>
    <w:p w:rsidR="00674630" w:rsidRPr="00D86C1E" w:rsidRDefault="00674630" w:rsidP="00D86C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Вместе с тем дети с выраженным агрессивным поведением будут препятствовать проведению групповых занятий. Поэтому преобладание таких учеников делает целесообразным проведение подгрупповых занятий с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арттерапевтическим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и психотехническим содержанием (третий вариант). </w:t>
      </w:r>
    </w:p>
    <w:p w:rsidR="00674630" w:rsidRPr="00D86C1E" w:rsidRDefault="00674630" w:rsidP="00D86C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МОДУЛЬ ПО РАЗВИТИЮ ЭМОЦИОНАЛЬНО-ЛИЧНОСТНОЙ СФЕРЫ И КОРРЕКЦИИ ЕЕ НЕДОСТАТКОВ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Как и в предшествующие годы обучения, выбор модуля адекватен при наличии значительного количества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, имеющих типичные для ЗПР, либо индивидуальные эмоциональные проблемы. Если же недостатки эмоционального развития не представляют особой проблемы с точки зрения нарушений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социопсихологической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, то необходимая работа по эмоциональному развитию реализуется в модуле, направленном на совершенствование коммуникативных навыков.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Развитие способности к пониманию своих эмоций и эмоций окружающих.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Распознавание основных и смешанных эмоций на основе восприятия мимических и пантомимических (жесты, позы и пр.) знаков: гнев, обида, </w:t>
      </w: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>страх, стыд, сомнение, удивление, непонимание, удовольствие, интерес.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Невербальное (пантомимическое, художественное) и вербальное выражение своих эмоций, чувств, настроения, опасений.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Словарная работа по расширению эмоционального словаря (выбор адекватных лексических средств – вставка в тексты с пропущенными словами).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способности к эмоциональному смещению: </w:t>
      </w: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в младшем школьном возрасте эмоциональное смещение (воспоминания об эмоционально значимых событиях и их предвосхищение) должно составлять не менее месяца. 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Отдельные занятия подобного типа не предполагаются, однако рекомендуется неоднократно включать в занятия элементы воспоминаний о полученном опыте и предвосхищения будущих событий).</w:t>
      </w:r>
      <w:proofErr w:type="gramEnd"/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эмоциональной регуляции. </w:t>
      </w:r>
      <w:r w:rsidRPr="006F239B">
        <w:rPr>
          <w:rFonts w:ascii="Times New Roman" w:eastAsia="Calibri" w:hAnsi="Times New Roman" w:cs="Times New Roman"/>
          <w:sz w:val="28"/>
          <w:szCs w:val="28"/>
        </w:rPr>
        <w:t>Заключается в использовании методических приемов, позволяющих сделать нормальным (сбалансированным) функционирование разных уровней системы эмоциональной регуляции: аффективной пластичности, аффективных стереотипов, аффективной экспансии, аффективного контроля. Предполагается самостоятельное конструирование педагогом-психологом системы занятий подобного типа.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39B">
        <w:rPr>
          <w:rFonts w:ascii="Times New Roman" w:eastAsia="Calibri" w:hAnsi="Times New Roman" w:cs="Times New Roman"/>
          <w:b/>
          <w:sz w:val="28"/>
          <w:szCs w:val="28"/>
        </w:rPr>
        <w:t>Коррекция тревожности (эмоциональной напряженности).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>Этот раздел занятий рекомендуется поводить, имея определенную профессиональную подготовку (повышение квалификации, участие в тренинге). При отсутствии у педагога-психолога систематизированных знаний и умений по работе с тревогой и страхами более целесообразно включать упражнения, способствующие стабилизации эмоционального состояния в конте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кст др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угих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психокоррекционных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занятий, создавая в них ситуацию успеха, необходимую тревожным детям. Неквалифицированная работа со страхами может вместо пользы принести вред.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Осознание эмоций в различных ситуациях знакомым детям по опыту: опоздание, необходимость публичного ответа, выполнение самостоятельной/контрольной работы и т.п. Дифференциация эмоции </w:t>
      </w:r>
      <w:r w:rsidRPr="006F23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тревоги (беспокойство по поводу неблагоприятных последствий чего-либо) и страха. Работа со страхами (элементы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символ-драмы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арттерапевтические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упражнения,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музык</w:t>
      </w: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библиотерапия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в доступных детям с ЗПР формах). </w:t>
      </w:r>
    </w:p>
    <w:p w:rsidR="00674630" w:rsidRPr="006F239B" w:rsidRDefault="00674630" w:rsidP="006746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39B">
        <w:rPr>
          <w:rFonts w:ascii="Times New Roman" w:eastAsia="Calibri" w:hAnsi="Times New Roman" w:cs="Times New Roman"/>
          <w:sz w:val="28"/>
          <w:szCs w:val="28"/>
        </w:rPr>
        <w:t>Помимо этого, педагог-психолог может планировать свою работу с опорой на основное содержание курса «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Психокоррекционные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занятия», разработанного для 1-2 классов, поскольку у обучающихся может оказаться очень низкий (в сравнении с необходимым) уровень произвольной регуляции,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аналитико-синтетической деятельности, пространственных и временных представлений, зрительно-моторной координации и пр.</w:t>
      </w:r>
      <w:proofErr w:type="gram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Таким образом, основное содержание курса конструируется таким образом, чтобы максимально решить коррекционно-развивающие задачи в соответствии с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>: уменьшить недостатки предшествующего развития, повысить мотивацию к обучению, сформировать необходимый уровень учебно-познавательной деятельности, минимизировать дисфункции, препятствующие качественному выполнению учебных заданий.</w:t>
      </w:r>
    </w:p>
    <w:p w:rsidR="006F239B" w:rsidRPr="00D86C1E" w:rsidRDefault="00674630" w:rsidP="00D86C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Основными формами организации занятий являются: коррекционно-развивающее занятие, занятие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тренингового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типа, занятия в форме театрализованной деятельности, занятия ручным трудом, </w:t>
      </w:r>
      <w:proofErr w:type="spellStart"/>
      <w:r w:rsidRPr="006F239B">
        <w:rPr>
          <w:rFonts w:ascii="Times New Roman" w:eastAsia="Calibri" w:hAnsi="Times New Roman" w:cs="Times New Roman"/>
          <w:sz w:val="28"/>
          <w:szCs w:val="28"/>
        </w:rPr>
        <w:t>арттерапевтическое</w:t>
      </w:r>
      <w:proofErr w:type="spellEnd"/>
      <w:r w:rsidRPr="006F239B">
        <w:rPr>
          <w:rFonts w:ascii="Times New Roman" w:eastAsia="Calibri" w:hAnsi="Times New Roman" w:cs="Times New Roman"/>
          <w:sz w:val="28"/>
          <w:szCs w:val="28"/>
        </w:rPr>
        <w:t xml:space="preserve"> занятие и т.п. </w:t>
      </w:r>
    </w:p>
    <w:p w:rsidR="00674630" w:rsidRPr="006F239B" w:rsidRDefault="006F239B" w:rsidP="006F23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39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74630" w:rsidRPr="006F239B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6F239B" w:rsidRPr="006F239B" w:rsidRDefault="006F239B" w:rsidP="006F23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9B"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993"/>
        <w:gridCol w:w="4961"/>
      </w:tblGrid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Диагностическое изучение ребенка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оптико-пространственной ориентировки в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через движения; умение отдавать команды. Совершенствование психомоторики. Развитие способности ориентироваться в пространстве.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и поведения.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качеств внимания (устойчивости, переключения, распределения): «Определи игрушку», «Что изменилось», «Найди пару», «Запретное движение» и т.д.</w:t>
            </w:r>
          </w:p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мнемических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упражнение на развитие различных видов памяти: «Запомни и найди», «Бессмысленные слова», «Геометрические фигуры» и т.п.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двигательной активности.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при выполнении движений и действий. Игры на развитие умения выполнять совместные действия, развитие коммуникативных навыков общения: «Рисуем вместе», «Фотограф», «Волшебный мешочек» и т.д.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эмоционально-волевой сферы.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понимание разных эмоциональных состояний, отдельных черт характера.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предметн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умения видеть в нарисованных фигурах реальные предметы. «Рисование с помощью шаблонов»; аппликация из цветной бумаги в виде сюжета из геометрических фигур – развитие мелкой моторики.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мышления.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Буквенная корректурная таблица. Игра с буквами и словами.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 и мышления.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быстроты и точности при действии наглядных звуковых или вербальных сигналов. Игры и упражнения на развитие всех видов памяти, наглядно-образного мышления.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мышления и речи.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быстроты и точности при действии наглядных звуковых или вербальных сигналов.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пространственных ориентаций.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плоскости, уровень зрительного восприятия: «Найди сочетание букв» (цифр); «Покажи какие цифры и буквы нарисованы неправильно»; «Найди «спрятанные» треугольники и обведи их». Копирование сочетания различных фигур; копирование пересекающихся линий. 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Произвольная регуляция поведения.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, драматизация, моделирование проблемных ситуаций. Обучение нормам социально-правильного поведения, формирование представления о добре и зле, дружбе и взаимопомощи, социальных отношениях.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эмоционально-волевой сферы и компонентов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имитационн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подражательных выразительных движений и действий, отражающих разные эмоциональные состояния и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черты личности, выраженных в статике и движениях: мимике, жестах, позе, серии движений и действий.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изучение ребенка.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познавательной сферы ребенка, определение продуктивности и произвольности внимания, памяти, изучение  эмоционально-волевой сферы. Сравнение результатов с 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учебного  года.</w:t>
            </w:r>
          </w:p>
        </w:tc>
      </w:tr>
    </w:tbl>
    <w:p w:rsidR="006F239B" w:rsidRPr="006F239B" w:rsidRDefault="006F239B" w:rsidP="006F23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9B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993"/>
        <w:gridCol w:w="4961"/>
      </w:tblGrid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Диагностическое изучение ребенка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E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</w:t>
            </w:r>
            <w:r w:rsidRPr="00D86C1E">
              <w:rPr>
                <w:sz w:val="28"/>
                <w:szCs w:val="28"/>
              </w:rPr>
              <w:t xml:space="preserve"> </w:t>
            </w:r>
            <w:r w:rsidRPr="00D86C1E">
              <w:rPr>
                <w:rFonts w:ascii="Times New Roman" w:hAnsi="Times New Roman" w:cs="Times New Roman"/>
                <w:sz w:val="28"/>
                <w:szCs w:val="28"/>
              </w:rPr>
              <w:t>Исследование школьной тревожности, агрессивности, эмоционально-поведенческих реакций, коммуникативных навыков, собственных возможностей и будущих приоритетов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предметн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деятельности. 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D86C1E" w:rsidRDefault="00D86C1E" w:rsidP="00AB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E">
              <w:rPr>
                <w:rFonts w:ascii="Times New Roman" w:hAnsi="Times New Roman" w:cs="Times New Roman"/>
                <w:sz w:val="28"/>
                <w:szCs w:val="28"/>
              </w:rPr>
              <w:t xml:space="preserve">Игры на понимание разных эмоциональных состояний, отдельных черт характера. </w:t>
            </w:r>
            <w:proofErr w:type="spellStart"/>
            <w:r w:rsidRPr="00D86C1E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D86C1E">
              <w:rPr>
                <w:rFonts w:ascii="Times New Roman" w:hAnsi="Times New Roman" w:cs="Times New Roman"/>
                <w:sz w:val="28"/>
                <w:szCs w:val="28"/>
              </w:rPr>
              <w:t>, драматизация, моделирование проблемных ситуаций.</w:t>
            </w:r>
          </w:p>
          <w:p w:rsidR="00D86C1E" w:rsidRPr="00D86C1E" w:rsidRDefault="00D86C1E" w:rsidP="00AB1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E">
              <w:rPr>
                <w:rFonts w:ascii="Times New Roman" w:hAnsi="Times New Roman" w:cs="Times New Roman"/>
                <w:sz w:val="28"/>
                <w:szCs w:val="28"/>
              </w:rPr>
              <w:t>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 развитие коммуникативных навыков общения.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качеств внимания: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сосредоточенности, концентрации, переключения.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Игра «Найди пару», «Найди, где спрятано», «Графический диктант»,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«Корректурная проба», «Кто летает?» - выделение главных существенных признаков предметов; «Какое время года?»  и т.п.</w:t>
            </w:r>
            <w:proofErr w:type="gramEnd"/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 с использованием различных анализаторов.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 по сюжету сказки. Сказка В.Катаева «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опосредованной памяти.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Сюжетное занятие. Пиктограммы. Учим детей самостоятельно составлять описательный рассказ животного, пользуясь опорной схемой.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Память на числа. Память на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руппировка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 Пространственная ориентация – игра «Электронная муха»; «Я знаю пять названий».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памяти, применение качеств внимания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упражнения по развитию произвольной памяти по сюжету сказки. «Путаница», «Запрещенные движения», «Дорожки».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элементов логического мышления.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потом»; логические задачи «Сходство. Отличие. Пересечение».</w:t>
            </w:r>
          </w:p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«Одна клетка. Две клетки. Все клетки». «Петух. Волк. Лиса». Упр. «Лабиринт»  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личности.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Игры на понимание разных эмоциональных состояний, отдельных черт характера.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, драматизация, моделирование проблемных ситуаций. 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умения видеть в нарисованных фигурах реальные предметы. «Рисование с помощью шаблонов», «Кляксы», «Необычные рисунки», и пр.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произвольного внимания и поведения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Игры «Найди пару», «Запретный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номер», «Разведчики», «Путаница», «Корректурная проба» и т.п.</w:t>
            </w:r>
            <w:proofErr w:type="gramEnd"/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мнемических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Обучение способам эффективного запоминания: «Запомни и найди», «Бессмысленные слова», «Имена» и т.д.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эмоционально-волевой сферы.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 развитие коммуникативных навыков общения.</w:t>
            </w:r>
          </w:p>
        </w:tc>
      </w:tr>
      <w:tr w:rsidR="00D86C1E" w:rsidRPr="006F239B" w:rsidTr="006F239B">
        <w:tc>
          <w:tcPr>
            <w:tcW w:w="817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6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изучение ребенка.</w:t>
            </w:r>
          </w:p>
        </w:tc>
        <w:tc>
          <w:tcPr>
            <w:tcW w:w="993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86C1E" w:rsidRPr="006F239B" w:rsidRDefault="00D86C1E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познавательной сферы ребенка, определение продуктивности и произвольности внимания, памяти, изучение  эмоционально-волевой сферы. Сравнение результатов с 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учебного  года.</w:t>
            </w:r>
          </w:p>
        </w:tc>
      </w:tr>
    </w:tbl>
    <w:p w:rsidR="00674630" w:rsidRPr="00C27EBF" w:rsidRDefault="00C27EBF" w:rsidP="0067463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6F239B" w:rsidRPr="00C27EBF">
        <w:rPr>
          <w:rFonts w:ascii="Times New Roman" w:eastAsia="Calibri" w:hAnsi="Times New Roman" w:cs="Times New Roman"/>
          <w:b/>
          <w:sz w:val="28"/>
          <w:szCs w:val="28"/>
        </w:rPr>
        <w:t>3 класс (34 часа)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993"/>
        <w:gridCol w:w="4961"/>
      </w:tblGrid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Диагностическое изучение ребенка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предметн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Срисовывание графических образцов; обведение по контуру геометрических фигур разной сложности; вырезание по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контуру фигур из бумаги; раскрашивание и штриховка, прохождение лабиринтов; выполнение фигурок из пальцев рук;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Игра «Найди пару», «Найди, где спрятано», «Графический диктант», «Корректурная проба», «Кто летает?» - выделение главных существенных признаков предметов; «Какое время года?»  и т.п.</w:t>
            </w:r>
            <w:proofErr w:type="gramEnd"/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 с использованием различных анализаторов.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 по сюжету сказки. Сказка В.Катаева «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опосредованной памяти.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Сюжетное занятие. Пиктограммы. Учим детей самостоятельно составлять описательный рассказ животного, пользуясь опорной схемой.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Память на числа. Память на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руппировка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 Пространственная ориентация – игра «Электронная муха»; «Я знаю пять названий».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памяти, применение качеств внимания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упражнения по развитию произвольной памяти по сюжету сказки. «Путаница», «Запрещенные движения», «Дорожки».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элементов логического мышления.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потом»; логические задачи «Сходство. Отличие. Пересечение».</w:t>
            </w:r>
          </w:p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«Одна клетка. Две клетки. Все клетки». «Петух. Волк. Лиса». Упр. «Лабиринт»  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Игры на понимание разных эмоциональных состояний, отдельных черт характера.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, драматизация, моделирование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проблемных ситуаций. 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умения видеть в нарисованных фигурах реальные предметы. «Рисование с помощью шаблонов», «Кляксы», «Необычные рисунки», и пр.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и поведения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«Найди пару», «Запретный номер», «Разведчики», «Путаница», «Корректурная проба» и т.п.</w:t>
            </w:r>
            <w:proofErr w:type="gramEnd"/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мнемических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Обучение способам эффективного запоминания: «Запомни и найди», «Бессмысленные слова», «Имена» и т.д.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эмоционально-волевой сферы.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 развитие коммуникативных навыков общения.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изучение ребенка.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познавательной сферы ребенка, определение продуктивности и произвольности внимания, памяти, изучение  эмоционально-волевой сферы. Сравнение результатов с 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учебного  года.</w:t>
            </w:r>
          </w:p>
        </w:tc>
      </w:tr>
    </w:tbl>
    <w:p w:rsidR="00C27EBF" w:rsidRDefault="00C27EBF" w:rsidP="00674630">
      <w:pPr>
        <w:rPr>
          <w:rFonts w:ascii="Times New Roman" w:hAnsi="Times New Roman" w:cs="Times New Roman"/>
          <w:sz w:val="28"/>
          <w:szCs w:val="28"/>
        </w:rPr>
      </w:pPr>
    </w:p>
    <w:p w:rsidR="00C27EBF" w:rsidRDefault="00C27EBF" w:rsidP="00674630">
      <w:pPr>
        <w:rPr>
          <w:rFonts w:ascii="Times New Roman" w:hAnsi="Times New Roman" w:cs="Times New Roman"/>
          <w:sz w:val="28"/>
          <w:szCs w:val="28"/>
        </w:rPr>
      </w:pPr>
    </w:p>
    <w:p w:rsidR="006F239B" w:rsidRPr="00C27EBF" w:rsidRDefault="00C27EBF" w:rsidP="00674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F239B" w:rsidRPr="00C27EBF">
        <w:rPr>
          <w:rFonts w:ascii="Times New Roman" w:hAnsi="Times New Roman" w:cs="Times New Roman"/>
          <w:b/>
          <w:sz w:val="28"/>
          <w:szCs w:val="28"/>
        </w:rPr>
        <w:t>4 класс(34 часа)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993"/>
        <w:gridCol w:w="4961"/>
      </w:tblGrid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Диагностическое изучение ребенка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ребенка, определение продуктивности и произвольности внимания, памяти, изучение  эмоционально-волевой сферы.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предметн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Игра «Найди пару», «Найди, где спрятано», «Графический диктант», «Корректурная проба», «Кто летает?» - выделение главных существенных признаков предметов; «Какое время года?»  и т.п.</w:t>
            </w:r>
            <w:proofErr w:type="gramEnd"/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 с использованием различных анализаторов.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 по сюжету сказки. Сказка В.Катаева «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опосредованной памяти.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Сюжетное занятие. Пиктограммы. Учим детей самостоятельно составлять описательный рассказ животного, пользуясь опорной схемой.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памяти, мышления.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логических задач. Память на числа. Память на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руппировка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. Пространственная ориентация – игра «Электронная муха»; «Я знаю пять названий».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памяти, применение качеств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по развитию произвольной памяти по сюжету сказки. «Путаница», «Запрещенные </w:t>
            </w: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движения», «Дорожки».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элементов логического мышления.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потом»; логические задачи «Сходство. Отличие. Пересечение».</w:t>
            </w:r>
          </w:p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«Одна клетка. Две клетки. Все клетки». «Петух. Волк. Лиса». Упр. «Лабиринт»  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 и компонентов личности.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Игры на понимание разных эмоциональных состояний, отдельных черт характера.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, драматизация, моделирование проблемных ситуаций. 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умения видеть в нарисованных фигурах реальные предметы. «Рисование с помощью шаблонов», «Кляксы», «Необычные рисунки», и пр.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и поведения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«Найди пару», «Запретный номер», «Разведчики», «Путаница», «Корректурная проба» и т.п.</w:t>
            </w:r>
            <w:proofErr w:type="gramEnd"/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мнемических</w:t>
            </w:r>
            <w:proofErr w:type="spell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Обучение способам эффективного запоминания: «Запомни и найди», «Бессмысленные слова», «Имена» и т.д.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эмоционально-волевой сферы.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 развитие коммуникативных навыков общения.</w:t>
            </w:r>
          </w:p>
        </w:tc>
      </w:tr>
      <w:tr w:rsidR="006F239B" w:rsidRPr="006F239B" w:rsidTr="006F239B">
        <w:tc>
          <w:tcPr>
            <w:tcW w:w="817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32-34</w:t>
            </w:r>
          </w:p>
        </w:tc>
        <w:tc>
          <w:tcPr>
            <w:tcW w:w="26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изучение ребенка.</w:t>
            </w:r>
          </w:p>
        </w:tc>
        <w:tc>
          <w:tcPr>
            <w:tcW w:w="993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F239B" w:rsidRPr="006F239B" w:rsidRDefault="006F239B" w:rsidP="006F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познавательной сферы ребенка, определение продуктивности и произвольности внимания, памяти, изучение  эмоционально-волевой сферы. Сравнение результатов с </w:t>
            </w:r>
            <w:proofErr w:type="gramStart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>полученными</w:t>
            </w:r>
            <w:proofErr w:type="gramEnd"/>
            <w:r w:rsidRPr="006F239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учебного  года.</w:t>
            </w:r>
          </w:p>
        </w:tc>
      </w:tr>
    </w:tbl>
    <w:p w:rsidR="00C13348" w:rsidRDefault="00674630" w:rsidP="00674630">
      <w:r w:rsidRPr="00CD03B3">
        <w:rPr>
          <w:rFonts w:ascii="Times New Roman" w:hAnsi="Times New Roman" w:cs="Times New Roman"/>
          <w:sz w:val="24"/>
          <w:szCs w:val="24"/>
        </w:rPr>
        <w:br w:type="page"/>
      </w:r>
    </w:p>
    <w:sectPr w:rsidR="00C13348" w:rsidSect="00C1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30"/>
    <w:rsid w:val="00674630"/>
    <w:rsid w:val="006F239B"/>
    <w:rsid w:val="00C13348"/>
    <w:rsid w:val="00C27EBF"/>
    <w:rsid w:val="00D8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30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674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6F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2021-03-08T13:12:00Z</dcterms:created>
  <dcterms:modified xsi:type="dcterms:W3CDTF">2021-03-08T14:26:00Z</dcterms:modified>
</cp:coreProperties>
</file>